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381" w:rsidRPr="00B01381" w:rsidRDefault="00B01381" w:rsidP="00EA592A">
      <w:pPr>
        <w:widowControl/>
        <w:ind w:left="1687" w:hangingChars="350" w:hanging="1687"/>
        <w:jc w:val="left"/>
        <w:outlineLvl w:val="0"/>
        <w:rPr>
          <w:rFonts w:ascii="宋体" w:eastAsia="宋体" w:hAnsi="宋体" w:cs="宋体"/>
          <w:b/>
          <w:bCs/>
          <w:color w:val="1C1C1C"/>
          <w:kern w:val="36"/>
          <w:sz w:val="48"/>
          <w:szCs w:val="48"/>
        </w:rPr>
      </w:pPr>
      <w:r w:rsidRPr="00B01381">
        <w:rPr>
          <w:rFonts w:ascii="宋体" w:eastAsia="宋体" w:hAnsi="宋体" w:cs="宋体"/>
          <w:b/>
          <w:bCs/>
          <w:color w:val="1C1C1C"/>
          <w:kern w:val="36"/>
          <w:sz w:val="48"/>
          <w:szCs w:val="48"/>
        </w:rPr>
        <w:t>中共中央办公厅印发《纪检监察机关处理检举控告工作规则》</w:t>
      </w:r>
      <w:bookmarkStart w:id="0" w:name="_GoBack"/>
      <w:bookmarkEnd w:id="0"/>
    </w:p>
    <w:p w:rsidR="00B01381" w:rsidRPr="00B01381" w:rsidRDefault="00B01381" w:rsidP="00B01381">
      <w:pPr>
        <w:widowControl/>
        <w:jc w:val="left"/>
        <w:rPr>
          <w:rFonts w:ascii="宋体" w:eastAsia="宋体" w:hAnsi="宋体" w:cs="宋体"/>
          <w:color w:val="000000"/>
          <w:kern w:val="0"/>
          <w:sz w:val="24"/>
          <w:szCs w:val="24"/>
        </w:rPr>
      </w:pP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新华社北京2月3日电 近日，中共中央办公厅印发了《纪检监察机关处理检举控告工作规则》（以下简称《规则》），并发出通知，要求各地区各部门认真遵照执行。</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通知指出，《规则》坚持以习近平新时代中国特色社会主义思想为指导，深入贯彻党的十九大和十九届二中、三中、四中全会精神，着眼坚持和完善党和国家监督体系，贯彻党的群众路线，拓宽党内监督、群众监督渠道，保障检举控告人监督权利，维护党员、干部合法权益，规范纪检监察机关处理检举控告的接收、受理、办理、处置程序，促进监督执纪执法权正确行使，对于增强监督的严肃性、协同性、有效性，推动全面从严治党向纵深发展具有重要意义。</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通知要求，各级党委（党组）要增强“四个意识”、坚定“四个自信”、做到“两个维护”，加强党对纪检监察工作的统一领导，畅通检举控告渠道，营造党员、群众监督的良好环境，规范检举控告秩序，严肃查处诬告陷害行为，充分发挥处理检举控告在全面从严治党中的基础性作用。各级纪委监委（纪检监察组）要增强制度意识，严格执行《规则》，依规依纪依法处理检举控告，对违规违纪违法处理检举控告行为“零容忍”，坚决防止“灯下黑”。要加强对《规则》贯彻执行的监督检查，纳入巡视巡察和日常监督重点，推动《规则》各项规定落到实处。</w:t>
      </w:r>
    </w:p>
    <w:p w:rsidR="00B01381"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《规则》全文如下。</w:t>
      </w:r>
    </w:p>
    <w:p w:rsidR="00304A52" w:rsidRDefault="00304A52"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p>
    <w:p w:rsidR="00304A52" w:rsidRPr="00304A52" w:rsidRDefault="00304A52" w:rsidP="00304A52">
      <w:pPr>
        <w:widowControl/>
        <w:spacing w:before="100" w:beforeAutospacing="1" w:after="100" w:afterAutospacing="1" w:line="460" w:lineRule="exact"/>
        <w:ind w:firstLine="480"/>
        <w:rPr>
          <w:rFonts w:asciiTheme="minorEastAsia" w:hAnsiTheme="minorEastAsia" w:cs="Arial" w:hint="eastAsia"/>
          <w:color w:val="000000"/>
          <w:kern w:val="0"/>
          <w:sz w:val="30"/>
          <w:szCs w:val="30"/>
        </w:rPr>
      </w:pPr>
    </w:p>
    <w:p w:rsidR="00B01381" w:rsidRPr="00304A52" w:rsidRDefault="00B01381" w:rsidP="00304A52">
      <w:pPr>
        <w:widowControl/>
        <w:spacing w:before="100" w:beforeAutospacing="1" w:after="100" w:afterAutospacing="1" w:line="460" w:lineRule="exact"/>
        <w:jc w:val="center"/>
        <w:rPr>
          <w:rFonts w:asciiTheme="minorEastAsia" w:hAnsiTheme="minorEastAsia" w:cs="Arial"/>
          <w:color w:val="000000"/>
          <w:kern w:val="0"/>
          <w:sz w:val="44"/>
          <w:szCs w:val="44"/>
        </w:rPr>
      </w:pPr>
      <w:r w:rsidRPr="00304A52">
        <w:rPr>
          <w:rFonts w:asciiTheme="minorEastAsia" w:hAnsiTheme="minorEastAsia" w:cs="Arial"/>
          <w:b/>
          <w:bCs/>
          <w:color w:val="000000"/>
          <w:kern w:val="0"/>
          <w:sz w:val="44"/>
          <w:szCs w:val="44"/>
        </w:rPr>
        <w:lastRenderedPageBreak/>
        <w:t>纪检监察机关处理检举控告工作规则</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（2020年1月2日中共中央政治局常委会会议审议批准2020年1月21日中共中央办公厅发布）</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第一章 总则</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第一条 为了规范纪检监察机关处理检举控告工作，保障党员、群众行使监督权利，维护党员、干部合法权益，根据《中国共产党章程》、《中国共产党党内监督条例》等党内法规和《中华人民共和国宪法》、《中华人民共和国监察法》等法律，制定本规则。</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第二条 坚持以马克思列宁主义、毛泽东思想、邓小平理论、“三个代表”重要思想、科学发展观、习近平新时代中国特色社会主义思想为指导，增强“四个意识”、坚定“四个自信”、做到“两个维护”，深入推进全面从严治党，贯彻纪律检查委员会和监察委员会合署办公要求，依规依纪依法处理检举控告，完善党和国家监督体系，强化对权力运行的制约和监督。</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第三条 纪检监察机关应当认真处理检举控告，回应群众关切，发挥党和国家监督专责机关作用，保障党的理论和路线方针政策以及重大决策部署贯彻落实，为党风廉政建设、社会和谐稳定服务。</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第四条 任何组织和个人对以下行为，有权向纪检监察机关提出检举控告：</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（一）党组织、党员违反政治纪律、组织纪律、廉洁纪律、群众纪律、工作纪律、生活纪律等党的纪律行为；</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（二）监察对象不依法履职，违反</w:t>
      </w:r>
      <w:proofErr w:type="gramStart"/>
      <w:r w:rsidRPr="00304A52">
        <w:rPr>
          <w:rFonts w:asciiTheme="minorEastAsia" w:hAnsiTheme="minorEastAsia" w:cs="Arial"/>
          <w:color w:val="000000"/>
          <w:kern w:val="0"/>
          <w:sz w:val="30"/>
          <w:szCs w:val="30"/>
        </w:rPr>
        <w:t>秉</w:t>
      </w:r>
      <w:proofErr w:type="gramEnd"/>
      <w:r w:rsidRPr="00304A52">
        <w:rPr>
          <w:rFonts w:asciiTheme="minorEastAsia" w:hAnsiTheme="minorEastAsia" w:cs="Arial"/>
          <w:color w:val="000000"/>
          <w:kern w:val="0"/>
          <w:sz w:val="30"/>
          <w:szCs w:val="30"/>
        </w:rPr>
        <w:t>公用权、廉洁从政从业以及道德操守等规定，涉嫌贪污贿赂、滥用职权、玩忽职守、权</w:t>
      </w:r>
      <w:r w:rsidRPr="00304A52">
        <w:rPr>
          <w:rFonts w:asciiTheme="minorEastAsia" w:hAnsiTheme="minorEastAsia" w:cs="Arial"/>
          <w:color w:val="000000"/>
          <w:kern w:val="0"/>
          <w:sz w:val="30"/>
          <w:szCs w:val="30"/>
        </w:rPr>
        <w:lastRenderedPageBreak/>
        <w:t>力寻租、利益输送、徇私舞弊以及浪费国家资财等职务违法、职务犯罪行为；</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（三）其他依照规定应当由纪检监察机关处理的违纪违法行为。</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第五条 纪检监察机关处理检举控告工作应当遵循以下原则：</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（一）实事求是。以事实为依据处理检举控告，鼓励支持检举控告人客观真实地反映情况。</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（二）依规依纪依法。按照党章党规党纪和宪法法律以及信访工作有关规定处理检举控告，引导检举控告人依规依法、理性有序地反映问题。</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（三）保障合法权利。贯彻“三个区分开来”要求，既保障检举控告人的监督权利，又查处诬告陷害行为，保护党员、干部干事创业积极性。</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（四）分级负责、分工处理。按照管理权限受理检举控告，建立信访举报、监督检查、审查调查、案件监督管理等部门相互配合、相互制约的工作机制。</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第六条 建设覆盖纪检监察系统的检举举报平台，运用互联网技术和信息化手段，畅通检举控告渠道，规范处理检举控告工作，及时发现问题线索，科学</w:t>
      </w:r>
      <w:proofErr w:type="gramStart"/>
      <w:r w:rsidRPr="00304A52">
        <w:rPr>
          <w:rFonts w:asciiTheme="minorEastAsia" w:hAnsiTheme="minorEastAsia" w:cs="Arial"/>
          <w:color w:val="000000"/>
          <w:kern w:val="0"/>
          <w:sz w:val="30"/>
          <w:szCs w:val="30"/>
        </w:rPr>
        <w:t>研判政治</w:t>
      </w:r>
      <w:proofErr w:type="gramEnd"/>
      <w:r w:rsidRPr="00304A52">
        <w:rPr>
          <w:rFonts w:asciiTheme="minorEastAsia" w:hAnsiTheme="minorEastAsia" w:cs="Arial"/>
          <w:color w:val="000000"/>
          <w:kern w:val="0"/>
          <w:sz w:val="30"/>
          <w:szCs w:val="30"/>
        </w:rPr>
        <w:t>生态，更好服务群众。</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第二章 检举控告的接收和受理</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第七条 纪检监察机关应当接收检举控告人通过以下方式提出的检举控告：</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（一）向纪检监察机关邮寄信件反映的；</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lastRenderedPageBreak/>
        <w:t>（二）到纪检监察机关指定的接待场所当面反映的；</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（三）拨打纪检监察机关检举控告电话反映的；</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（四）向纪检监察机关的检举控告网站、</w:t>
      </w:r>
      <w:proofErr w:type="gramStart"/>
      <w:r w:rsidRPr="00304A52">
        <w:rPr>
          <w:rFonts w:asciiTheme="minorEastAsia" w:hAnsiTheme="minorEastAsia" w:cs="Arial"/>
          <w:color w:val="000000"/>
          <w:kern w:val="0"/>
          <w:sz w:val="30"/>
          <w:szCs w:val="30"/>
        </w:rPr>
        <w:t>微信公众</w:t>
      </w:r>
      <w:proofErr w:type="gramEnd"/>
      <w:r w:rsidRPr="00304A52">
        <w:rPr>
          <w:rFonts w:asciiTheme="minorEastAsia" w:hAnsiTheme="minorEastAsia" w:cs="Arial"/>
          <w:color w:val="000000"/>
          <w:kern w:val="0"/>
          <w:sz w:val="30"/>
          <w:szCs w:val="30"/>
        </w:rPr>
        <w:t>平台、手机客户端等网络举报受理平台发送电子材料反映的；</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（五）通过纪检监察机关设立的其他渠道反映的。</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对其他机关、部门、单位转送的属于纪检监察机关受理范围的检举控告，应当按规定予以接收。</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第八条 县级以上纪检监察机关应当明确承担信访举报工作职责的部门和人员，设置接待群众的场所，公开检举控告地址、电话、网站等信息，公布有关规章制度，归口接收检举控告。</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巡视巡察工作机构对收到的检举控告，按有关规定处理。</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第九条 纪检监察机关应当负责任地接待来访人员，耐心听取其反映的问题，做好解疑</w:t>
      </w:r>
      <w:proofErr w:type="gramStart"/>
      <w:r w:rsidRPr="00304A52">
        <w:rPr>
          <w:rFonts w:asciiTheme="minorEastAsia" w:hAnsiTheme="minorEastAsia" w:cs="Arial"/>
          <w:color w:val="000000"/>
          <w:kern w:val="0"/>
          <w:sz w:val="30"/>
          <w:szCs w:val="30"/>
        </w:rPr>
        <w:t>释惑和情绪</w:t>
      </w:r>
      <w:proofErr w:type="gramEnd"/>
      <w:r w:rsidRPr="00304A52">
        <w:rPr>
          <w:rFonts w:asciiTheme="minorEastAsia" w:hAnsiTheme="minorEastAsia" w:cs="Arial"/>
          <w:color w:val="000000"/>
          <w:kern w:val="0"/>
          <w:sz w:val="30"/>
          <w:szCs w:val="30"/>
        </w:rPr>
        <w:t>疏导工作，妥善处理问题。</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建立纪检监察干部定期接访制度，有关负责人应当接待重要来访、处理重要信访问题。</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第十条 纪检监察机关信访举报部门对属于受理范围的检举控告，应当进行编号登记，按规定录入检举举报平台。</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对涉及同级党委管理的党员、干部以及监察对象的检举控告，应当定期梳理汇总，并向本机关主要负责人报告。</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第十一条 检举控告工作按照管理权限实行分级受理：</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（一）中央纪委国家监委受理反映中央委员、候补中央委员，中央纪委委员，中央管理的领导干部，党中央工作机关、党中央</w:t>
      </w:r>
      <w:r w:rsidRPr="00304A52">
        <w:rPr>
          <w:rFonts w:asciiTheme="minorEastAsia" w:hAnsiTheme="minorEastAsia" w:cs="Arial"/>
          <w:color w:val="000000"/>
          <w:kern w:val="0"/>
          <w:sz w:val="30"/>
          <w:szCs w:val="30"/>
        </w:rPr>
        <w:lastRenderedPageBreak/>
        <w:t>批准设立的党组（党委），各省、自治区、直辖市党委、纪委等涉嫌违纪或者职务违法、职务犯罪问题的检举控告。</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二）地方各级纪委监委受理反映同级党委委员、候补委员，同级纪委委员，同级党委管理的党员、干部以及监察对象，同级党委工作机关、党委批准设立的党组（党委），下一级党委、纪委等涉嫌违纪或者职务违法、职务犯罪问题的检举控告。</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（三）基层纪委受理反映同级党委管理的党员，同级党委下属的各级党组织涉嫌违纪问题的检举控告；未设立纪律检查委员会的党的基层委员会，由该委员会受理检举控告。</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各级纪委监委按照管理权限受理反映本机关干部涉嫌违纪或者职务违法、职务犯罪问题的检举控告。</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第十二条 对反映党的组织关系在地方、干部管理权限在主管部门的党员、干部以及监察对象涉嫌违纪或者职务违法、职务犯罪问题的检举控告，由设在主管部门、有管辖权的纪检监察机关受理。地方纪检监察机关接到检举控告的，经与设在主管部门、有管辖权的纪检监察机关协调，可以按规定受理。</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第十三条 纪检监察机关对反映的以下事项，不予受理：</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（一）已经或者依法应当通过诉讼、仲裁、行政裁决、行政复议等途径解决的；</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（二）依照有关规定，属于其他机关或者单位职责范围的；</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（三）仅列举出违纪或者职务违法、职务犯罪行为名称但无实质内容的。</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对前款第一项、第二项所列事项，通过来信反映的，应当及时转有关机关或者单位处理；通过来访、来电、网络举报受理平</w:t>
      </w:r>
      <w:r w:rsidRPr="00304A52">
        <w:rPr>
          <w:rFonts w:asciiTheme="minorEastAsia" w:hAnsiTheme="minorEastAsia" w:cs="Arial"/>
          <w:color w:val="000000"/>
          <w:kern w:val="0"/>
          <w:sz w:val="30"/>
          <w:szCs w:val="30"/>
        </w:rPr>
        <w:lastRenderedPageBreak/>
        <w:t>台等方式反映的，应当告知检举控告人依规依法向有权处理的机关或者单位反映。</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第三章 检举控告的办理</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第十四条 纪检监察机关信访举报部门经筛选，对属于本级受理的初次检举控告，应当移送本机关监督检查部门或者相关部门，并按规定将移送情况通报案件监督管理部门；对于重复检举控告，按规定登记后留存备查，并定期向有关部门通报情况。</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承办部门应当指定专人负责管理，逐件登记、建立台账。</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第十五条 纪检监察机关信访举报部门收到属于上级纪检监察机关受理的检举控告，</w:t>
      </w:r>
      <w:proofErr w:type="gramStart"/>
      <w:r w:rsidRPr="00304A52">
        <w:rPr>
          <w:rFonts w:asciiTheme="minorEastAsia" w:hAnsiTheme="minorEastAsia" w:cs="Arial"/>
          <w:color w:val="000000"/>
          <w:kern w:val="0"/>
          <w:sz w:val="30"/>
          <w:szCs w:val="30"/>
        </w:rPr>
        <w:t>应当径送本</w:t>
      </w:r>
      <w:proofErr w:type="gramEnd"/>
      <w:r w:rsidRPr="00304A52">
        <w:rPr>
          <w:rFonts w:asciiTheme="minorEastAsia" w:hAnsiTheme="minorEastAsia" w:cs="Arial"/>
          <w:color w:val="000000"/>
          <w:kern w:val="0"/>
          <w:sz w:val="30"/>
          <w:szCs w:val="30"/>
        </w:rPr>
        <w:t>机关主要负责人，并在收到之日起5个工作日内报送上一级纪检监察机关信访举报部门；收到反映本机关主要负责人问题的检举控告，应当</w:t>
      </w:r>
      <w:proofErr w:type="gramStart"/>
      <w:r w:rsidRPr="00304A52">
        <w:rPr>
          <w:rFonts w:asciiTheme="minorEastAsia" w:hAnsiTheme="minorEastAsia" w:cs="Arial"/>
          <w:color w:val="000000"/>
          <w:kern w:val="0"/>
          <w:sz w:val="30"/>
          <w:szCs w:val="30"/>
        </w:rPr>
        <w:t>径</w:t>
      </w:r>
      <w:proofErr w:type="gramEnd"/>
      <w:r w:rsidRPr="00304A52">
        <w:rPr>
          <w:rFonts w:asciiTheme="minorEastAsia" w:hAnsiTheme="minorEastAsia" w:cs="Arial"/>
          <w:color w:val="000000"/>
          <w:kern w:val="0"/>
          <w:sz w:val="30"/>
          <w:szCs w:val="30"/>
        </w:rPr>
        <w:t>送上一级纪检监察机关信访举报部门。</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对属于上级纪检监察机关受理的检举控告，不得瞒报、漏报、迟报，不得扩大知情范围，不得复制、摘抄检举控告内容，不得将有关信息录入检举举报平台。</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第十六条 纪检监察机关信访举报部门收到属于下级纪检监察机关受理的检举控告，应当及时予以转送。</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下一级纪检监察机关对转送的检举控告，应当进行登记，在收到之日起5个工作日内完成受理或者转办工作。</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第十七条 纪检监察机关监督检查部门应当对收到的检举控告进行认真甄别，对没有实质内容的检举控告或者属于其他纪检监察机关受理的检举控告，在沟通研究、经本机关分管领导批准后，按程序退回信访举报部门处理。</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lastRenderedPageBreak/>
        <w:t>监督检查部门对属于本级受理的检举控告，应当结合日常监督掌握的情况，进行综合分析、适当了解，经集体研究并履行报批程序后，以谈话函询、初步核实、暂存待查、予以了结等方式处置，或者按规定移送审查调查部门处置。</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第十八条 纪检监察机关监督检查、审查调查部门应当每季度向信访举报部门反馈已办结的检举控告处理结果。</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反馈内容应当包括处置方式、属实情况、向检举控告人反馈情况等。</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第十九条 纪检监察机关案件监督管理部门应当加强对检举控告办理情况的监督。信访举报、监督检查、审查调查部门应当定期向案件监督管理部门通报有关情况。</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第四章 检查督办</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第二十条 纪检监察机关信访举报部门对属于下级纪检监察机关受理的检举控告，有以下情形之一，经本机关分管领导批准，可以发函交办：</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（一）在落实党中央决策部署中，存在明显违纪违法问题的；</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（二）问题典型、群众反映强烈的；</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（三）对检举控告问题久拖不办，造成不良影响的；</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（四）其他需要交办的情形。</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第二十一条 下级纪检监察机关接到交办的检举控告后，一般应当在3个月内办结，并报送核查处理情况；经本机关主要负责人批准，可以延长3个月，并向上级纪检监察机关报告。特殊情况需要再次延长办理期限的，应当报上级纪检监察机关批准。</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lastRenderedPageBreak/>
        <w:t>第二十二条 对交办的检举控告，有以下情形之一，经交办机关分管领导批准，可以采取发函、听取汇报、审阅案卷、检查督促等方式督办：</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（一）超过期限仍未办结的；</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（二）组织不力、核查处理不认真，或者推诿敷衍的；</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（三）需要补充核查、重新研究处理意见或者补报有关材料的；</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（四）其他需要督办的情形。</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第二十三条 检举控告承办机关对拟上报的核查处理情况，应当集体审核研究，经本机关主要负责人批准后，报上一级纪检监察机关。</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第五章 实名检举控告的处理</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第二十四条 检举控告人使用本人真实姓名或者本单位名称，有电话等具体联系方式的，属于实名检举控告。</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纪检监察机关信访举报部门可以通过电话、面谈等方式核实是否属于实名检举控告。</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第二十五条 纪检监察机关提倡、鼓励实名检举控告，对实名检举控告优先办理、优先处置、给予答复。</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第二十六条 纪检监察机关信访举报部门对属于本机关受理的实名检举控告，应当在收到检举控告之日起15个工作日内告知实名检举控告人受理情况。重复检举控告的，不再告知。</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第二十七条 承办的监督检查、审查调查部门应当将实名检举控告的处理结果在办结之日起15个工作日内向检举控告人反馈，</w:t>
      </w:r>
      <w:r w:rsidRPr="00304A52">
        <w:rPr>
          <w:rFonts w:asciiTheme="minorEastAsia" w:hAnsiTheme="minorEastAsia" w:cs="Arial"/>
          <w:color w:val="000000"/>
          <w:kern w:val="0"/>
          <w:sz w:val="30"/>
          <w:szCs w:val="30"/>
        </w:rPr>
        <w:lastRenderedPageBreak/>
        <w:t>并记录反馈情况。检举控告人提出异议的，承办部门应当如实记录，并予以说明；提供新的证据材料的，承办部门应当核查处理。</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第二十八条 实名检举控告经查证属实，对突破重大案件起到重要作用，或者为国家、集体挽回重大经济损失的，纪检监察机关可以按规定对检举控告人予以奖励。</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第二十九条 匿名检举控告，属于受理范围的，纪检监察机关应当按程序受理。</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对匿名检举控告材料，不得擅自核查检举控告人的笔迹、网际协议地址（IP地址）等信息。对检举控告人涉嫌诬告陷害等违纪违法行为，确有需要采取上述方式追查其身份的，应当经设区的市级以上纪委监委批准。</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第三十条 虽有署名但不是检举控告人真实姓名（单位名称）或者无法验证的检举控告，按照匿名检举控告处理。</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第六章 检举控告情况的综合运用</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第三十一条 纪检监察机关应当定期</w:t>
      </w:r>
      <w:proofErr w:type="gramStart"/>
      <w:r w:rsidRPr="00304A52">
        <w:rPr>
          <w:rFonts w:asciiTheme="minorEastAsia" w:hAnsiTheme="minorEastAsia" w:cs="Arial"/>
          <w:color w:val="000000"/>
          <w:kern w:val="0"/>
          <w:sz w:val="30"/>
          <w:szCs w:val="30"/>
        </w:rPr>
        <w:t>研</w:t>
      </w:r>
      <w:proofErr w:type="gramEnd"/>
      <w:r w:rsidRPr="00304A52">
        <w:rPr>
          <w:rFonts w:asciiTheme="minorEastAsia" w:hAnsiTheme="minorEastAsia" w:cs="Arial"/>
          <w:color w:val="000000"/>
          <w:kern w:val="0"/>
          <w:sz w:val="30"/>
          <w:szCs w:val="30"/>
        </w:rPr>
        <w:t>判所辖地区、部门、单位检举控告情况，对反映的典型性、普遍性、苗头性问题提出有针对性的工作建议，形成综合分析报告，报上一级纪检监察机关，必要时向同级党委报告。</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纪检监察机关应当根据全面从严治党、党风廉政建设和反腐败工作重点以及检举控告反映的热点问题，开展专题分析。</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对问题集中、反映强烈的地区、部门、单位，可以将相关分析情况向有关党组织通报。</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第三十二条 纪检监察机关应当根据巡视巡察工作机构要求，及时提供涉及被巡视巡察地区、部门、单位的检举控告情况。</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lastRenderedPageBreak/>
        <w:t>第三十三条 纪检监察机关在开展日常监督工作中应当对检举控告情况进行收集、</w:t>
      </w:r>
      <w:proofErr w:type="gramStart"/>
      <w:r w:rsidRPr="00304A52">
        <w:rPr>
          <w:rFonts w:asciiTheme="minorEastAsia" w:hAnsiTheme="minorEastAsia" w:cs="Arial"/>
          <w:color w:val="000000"/>
          <w:kern w:val="0"/>
          <w:sz w:val="30"/>
          <w:szCs w:val="30"/>
        </w:rPr>
        <w:t>研</w:t>
      </w:r>
      <w:proofErr w:type="gramEnd"/>
      <w:r w:rsidRPr="00304A52">
        <w:rPr>
          <w:rFonts w:asciiTheme="minorEastAsia" w:hAnsiTheme="minorEastAsia" w:cs="Arial"/>
          <w:color w:val="000000"/>
          <w:kern w:val="0"/>
          <w:sz w:val="30"/>
          <w:szCs w:val="30"/>
        </w:rPr>
        <w:t>判，综合各方面信息，全面掌握被监督单位政治生态情况和被监督对象的思想、工作、作风、生活情况，提高监督的针对性和实效性。</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第三十四条 对检举控告较多的地区、部门、单位，纪检监察机关经了解核实后，发现有关党组织或者单位党风廉政建设和履行职责存在问题的，应当向其提出纪律检查建议或者监察建议，并督促整改落实。</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第七章 当事人的权利和义务</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第三十五条 检举控告人享有以下权利：</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（一）对党组织和党员、干部以及监察对象涉嫌违纪违法的行为提出检举控告；</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（二）申请与检举控告事项相关的工作人员回避；</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（三）对受理机关以及处理检举控告工作人员的失职渎职等违纪违法行为提出检举控告；</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（四）因检举控告致其合法权利受到威胁或者侵害的，可以提出保护申请；</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（五）检举控告严重违纪违法问题，经查证属实的，按规定获得表扬或者奖励；</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（六）党内法规和法律法规规定的其他权利。</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第三十六条 检举控告人应当履行以下义务：</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（一）如实提供所掌握的全部情况和证据，对检举控告内容的真实性负责，不得夸大、歪曲事实，不得诬告陷害他人；</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lastRenderedPageBreak/>
        <w:t>（二）自觉维护社会公共秩序和信访秩序，不得损害党、国家和人民的利益以及公民个人的合法权利；</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（三）接受党组织、单位的正确处理意见，不得提出党内法规和法律法规规定以外的要求；</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（四）对反馈的处理结果等情况予以保密；</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（五）党内法规和法律法规规定的其他义务。</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第三十七条 被检举控告人应当履行以下义务：</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（一）正确对待检举控告，有则改之、无则加勉，习惯在受监督和约束的环境中工作生活；</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（二）相信组织、依靠组织，配合做好了解核实工作，实事求是说明问题，不得对抗审查调查；</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（三）尊重检举控告人和处理检举控告工作人员，不得进行打击报复；</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（四）党内法规和法律法规规定的其他义务。</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第三十八条 被检举控告人享有以下权利：</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（一）对被检举控告的问题</w:t>
      </w:r>
      <w:proofErr w:type="gramStart"/>
      <w:r w:rsidRPr="00304A52">
        <w:rPr>
          <w:rFonts w:asciiTheme="minorEastAsia" w:hAnsiTheme="minorEastAsia" w:cs="Arial"/>
          <w:color w:val="000000"/>
          <w:kern w:val="0"/>
          <w:sz w:val="30"/>
          <w:szCs w:val="30"/>
        </w:rPr>
        <w:t>作出</w:t>
      </w:r>
      <w:proofErr w:type="gramEnd"/>
      <w:r w:rsidRPr="00304A52">
        <w:rPr>
          <w:rFonts w:asciiTheme="minorEastAsia" w:hAnsiTheme="minorEastAsia" w:cs="Arial"/>
          <w:color w:val="000000"/>
          <w:kern w:val="0"/>
          <w:sz w:val="30"/>
          <w:szCs w:val="30"/>
        </w:rPr>
        <w:t>说明、辩解；</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（二）基层党组织讨论决定对自身处理、处分时，可以参加和进行申辩；</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（三）申请反馈核查处理结论；</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（四）对所受处理、处分不服的，可以申诉或者申请复审；</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lastRenderedPageBreak/>
        <w:t>（五）对受理机关以及处理检举控告工作人员的失职渎职等违纪违法行为提出检举控告；</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（六）党内法规和法律法规规定的其他权利。</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第八章 诬告陷害行为的查处</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第三十九条 采取捏造事实、伪造材料等方式反映问题，意图使他人受到不良政治影响、名誉损失或者责任追究的，属于诬告陷害。</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认定诬告陷害，应当经设区的市级以上党委或者纪检监察机关批准。</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第四十条 纪检监察机关应当加强对检举控告的分析甄别，注意发现异常检举控告行为，有重点地进行查证。属于诬告陷害的，依规依纪依法严肃处理，或者移交有关机关依法处理。</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第四十一条 诬告陷害具有以下情形之一，应当从重处理：</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（一）手段恶劣，造成不良影响的；</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（二）严重干扰换届选举或者干部选拔任用工作的；</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（三）经调查已有明确结论，仍诬告陷害他人的；</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（四）强迫、唆使他人诬告陷害的；</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（五）其他造成严重后果的。</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第四十二条 纪检监察机关应当将查处的诬告陷害典型案件通报曝光。</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lastRenderedPageBreak/>
        <w:t>第四十三条 纪检监察机关对通过诬告陷害获得的职务、职级、职称、学历、学位、奖励、资格等利益，应当建议有关组织、部门、单位按规定予以纠正。</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第四十四条 对被诬告陷害的党员、干部以及监察对象，纪检监察机关、所在单位党组织应当开展思想政治工作，谈心谈话、消除顾虑，保护干事创业积极性，推动履职尽责、担当作为。</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第四十五条 纪检监察机关应当区分诬告陷害和错告。属于错告的，可以对检举控告人进行教育。</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第九章 工作要求和责任</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第四十六条 纪检监察机关及其工作人员在处理检举控告工作中，应当强化宗旨意识，改进工作作风，注意工作方法，对于不予受理事项或者不合理诉求做好解释说明，不得自以为是、盛气凌人，不得漠视群众疾苦、对群众利益麻木不仁。</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第四十七条 纪检监察机关应当建立健全检举控告保密制度，严格落实保密要求：</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（一）对检举控告人的姓名（单位名称）、工作单位、住址等有关情况以及检举控告内容必须严格保密；</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（二）严禁将检举控告材料、检举控告人信息转给或者告知被检举控告的组织、人员；</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（三）受理检举控告或者开展核查工作，应当在不暴露检举控告人身份的情况下进行；</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（四）宣传报道检举控告有功人员，涉及公开其姓名、单位等个人信息的，应当征得本人同意。</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lastRenderedPageBreak/>
        <w:t>第四十八条 处理检举控告工作人员有以下情形之一，应当主动提出回避，当事人有权要求其回避，回避决定由纪检监察机关</w:t>
      </w:r>
      <w:proofErr w:type="gramStart"/>
      <w:r w:rsidRPr="00304A52">
        <w:rPr>
          <w:rFonts w:asciiTheme="minorEastAsia" w:hAnsiTheme="minorEastAsia" w:cs="Arial"/>
          <w:color w:val="000000"/>
          <w:kern w:val="0"/>
          <w:sz w:val="30"/>
          <w:szCs w:val="30"/>
        </w:rPr>
        <w:t>作出</w:t>
      </w:r>
      <w:proofErr w:type="gramEnd"/>
      <w:r w:rsidRPr="00304A52">
        <w:rPr>
          <w:rFonts w:asciiTheme="minorEastAsia" w:hAnsiTheme="minorEastAsia" w:cs="Arial"/>
          <w:color w:val="000000"/>
          <w:kern w:val="0"/>
          <w:sz w:val="30"/>
          <w:szCs w:val="30"/>
        </w:rPr>
        <w:t>：</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（一）本人是被检举控告人或者其近亲属的；</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（二）本人或者近亲属与被检举控告问题有利害关系的；</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（三）其他可能影响检举控告问题公正处理的情形。</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第四十九条 检举控告人及其近亲属的人身、财产安全因检举控告而受到威胁或者侵害，并提出保护申请的，纪检监察机关应当依法、及时提供保护。必要时，纪检监察机关可以商请有关机关予以协助。</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被检举控告人有危害人身安全和损害财产、名誉等打击报复行为的，依规依纪依法严肃处理。</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第五十条 纪检监察机关核查认定检举控告失实、有必要予以澄清的，经本机关主要负责人批准后，可以采取以下方式予以澄清：</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（一）向被检举控告人所在地区、部门、单位党委（党组）主要负责人以及本人发函说明或者当面说明；</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（二）向被检举控告人所在地区、部门、单位党委（党组）通报情况；</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（三）在一定范围内通报。</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第五十一条 对因检举控告失实而受到错误处理、处分的，纪检监察机关应当在职权范围内予以纠正，或者向有权机关提出纠正建议。</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lastRenderedPageBreak/>
        <w:t>第五十二条 纪检监察机关及其工作人员有以下情形之一，依规依纪严肃处理；涉嫌职务违法、职务犯罪的，依法追究法律责任：</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（一）私存、扣压、篡改、伪造、撤换、隐匿、遗失或者私自销毁检举控告材料的；</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（二）超越权限，擅自处理检举控告材料的；</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（三）泄露检举控告人信息或者检举控告内容等，或者将检举控告材料转给被检举控告的组织、人员的；</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（四）隐瞒、谎报、未按规定期限上报重大检举控告信息，造成严重后果的；</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（五）其他违规违纪违法的情形。</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利用检举控告材料谋取个人利益或者为打击报复检举控告人提供便利的，应当从重处理。</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第十章 附则</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第五十三条 本规则所称监督检查部门、审查调查部门，指的是纪检监察机关中履行监督检查、审查调查职能的部门和跨部门组建的审查调查组。</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第五十四条 对纪检监察机关在监督检查、审查调查中发现的问题线索，审计机关、执法部门、司法机关等单位移交的信访举报以外的问题线索的处理，其他党内法规和法律法规另有规定的，从其规定。</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第五十五条 纪委监委派驻（派出）机构和国有企业、高校等企事业单位纪检监察机构除执行本规则外，还应当执行党中央以及中央纪委国家监委相关规定。</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lastRenderedPageBreak/>
        <w:t>第五十六条 中央军事委员会可以根据本规则，制定相关规定。</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第五十七条 本规则由中央纪委国家监委负责解释。</w:t>
      </w:r>
    </w:p>
    <w:p w:rsidR="00B01381" w:rsidRPr="00304A52" w:rsidRDefault="00B01381" w:rsidP="00304A52">
      <w:pPr>
        <w:widowControl/>
        <w:spacing w:before="100" w:beforeAutospacing="1" w:after="100" w:afterAutospacing="1" w:line="460" w:lineRule="exact"/>
        <w:ind w:firstLine="480"/>
        <w:rPr>
          <w:rFonts w:asciiTheme="minorEastAsia" w:hAnsiTheme="minorEastAsia" w:cs="Arial"/>
          <w:color w:val="000000"/>
          <w:kern w:val="0"/>
          <w:sz w:val="30"/>
          <w:szCs w:val="30"/>
        </w:rPr>
      </w:pPr>
      <w:r w:rsidRPr="00304A52">
        <w:rPr>
          <w:rFonts w:asciiTheme="minorEastAsia" w:hAnsiTheme="minorEastAsia" w:cs="Arial"/>
          <w:color w:val="000000"/>
          <w:kern w:val="0"/>
          <w:sz w:val="30"/>
          <w:szCs w:val="30"/>
        </w:rPr>
        <w:t>第五十八条 本规则自发布之日起施行。此前发布的其他有关纪检监察机关处理检举控告工作的规定，凡与本规则不一致的，按照本规则执行。</w:t>
      </w:r>
    </w:p>
    <w:p w:rsidR="00337912" w:rsidRPr="00B01381" w:rsidRDefault="00337912"/>
    <w:sectPr w:rsidR="00337912" w:rsidRPr="00B013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381"/>
    <w:rsid w:val="00221B03"/>
    <w:rsid w:val="00304A52"/>
    <w:rsid w:val="00337912"/>
    <w:rsid w:val="00B01381"/>
    <w:rsid w:val="00EA5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2B336C-EF05-4BD4-8D11-D335A4F03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211367">
      <w:bodyDiv w:val="1"/>
      <w:marLeft w:val="0"/>
      <w:marRight w:val="0"/>
      <w:marTop w:val="0"/>
      <w:marBottom w:val="0"/>
      <w:divBdr>
        <w:top w:val="none" w:sz="0" w:space="0" w:color="auto"/>
        <w:left w:val="none" w:sz="0" w:space="0" w:color="auto"/>
        <w:bottom w:val="none" w:sz="0" w:space="0" w:color="auto"/>
        <w:right w:val="none" w:sz="0" w:space="0" w:color="auto"/>
      </w:divBdr>
      <w:divsChild>
        <w:div w:id="1084186038">
          <w:marLeft w:val="0"/>
          <w:marRight w:val="0"/>
          <w:marTop w:val="0"/>
          <w:marBottom w:val="0"/>
          <w:divBdr>
            <w:top w:val="none" w:sz="0" w:space="0" w:color="auto"/>
            <w:left w:val="none" w:sz="0" w:space="0" w:color="auto"/>
            <w:bottom w:val="none" w:sz="0" w:space="0" w:color="auto"/>
            <w:right w:val="none" w:sz="0" w:space="0" w:color="auto"/>
          </w:divBdr>
        </w:div>
        <w:div w:id="1391155751">
          <w:marLeft w:val="0"/>
          <w:marRight w:val="0"/>
          <w:marTop w:val="0"/>
          <w:marBottom w:val="0"/>
          <w:divBdr>
            <w:top w:val="none" w:sz="0" w:space="0" w:color="auto"/>
            <w:left w:val="none" w:sz="0" w:space="0" w:color="auto"/>
            <w:bottom w:val="none" w:sz="0" w:space="0" w:color="auto"/>
            <w:right w:val="none" w:sz="0" w:space="0" w:color="auto"/>
          </w:divBdr>
          <w:divsChild>
            <w:div w:id="1084180689">
              <w:marLeft w:val="0"/>
              <w:marRight w:val="0"/>
              <w:marTop w:val="0"/>
              <w:marBottom w:val="0"/>
              <w:divBdr>
                <w:top w:val="none" w:sz="0" w:space="0" w:color="auto"/>
                <w:left w:val="none" w:sz="0" w:space="0" w:color="auto"/>
                <w:bottom w:val="none" w:sz="0" w:space="0" w:color="auto"/>
                <w:right w:val="none" w:sz="0" w:space="0" w:color="auto"/>
              </w:divBdr>
            </w:div>
            <w:div w:id="301621821">
              <w:marLeft w:val="0"/>
              <w:marRight w:val="0"/>
              <w:marTop w:val="0"/>
              <w:marBottom w:val="0"/>
              <w:divBdr>
                <w:top w:val="none" w:sz="0" w:space="0" w:color="auto"/>
                <w:left w:val="none" w:sz="0" w:space="0" w:color="auto"/>
                <w:bottom w:val="none" w:sz="0" w:space="0" w:color="auto"/>
                <w:right w:val="none" w:sz="0" w:space="0" w:color="auto"/>
              </w:divBdr>
            </w:div>
          </w:divsChild>
        </w:div>
        <w:div w:id="890843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1164</Words>
  <Characters>6635</Characters>
  <Application>Microsoft Office Word</Application>
  <DocSecurity>0</DocSecurity>
  <Lines>55</Lines>
  <Paragraphs>15</Paragraphs>
  <ScaleCrop>false</ScaleCrop>
  <Company>Microsoft</Company>
  <LinksUpToDate>false</LinksUpToDate>
  <CharactersWithSpaces>7784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唐红</dc:creator>
  <cp:keywords/>
  <dc:description/>
  <cp:lastModifiedBy>唐红</cp:lastModifiedBy>
  <cp:revision>2</cp:revision>
  <dcterms:created xsi:type="dcterms:W3CDTF">2020-04-24T08:09:00Z</dcterms:created>
  <dcterms:modified xsi:type="dcterms:W3CDTF">2020-04-24T08:09:00Z</dcterms:modified>
</cp:coreProperties>
</file>